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tLeast" w:line="240"/>
        <w:jc w:val="center"/>
        <w:rPr/>
      </w:pPr>
      <w:r>
        <w:rPr>
          <w:rFonts w:eastAsia="Arial" w:cs="Arial" w:ascii="Arial" w:hAnsi="Arial"/>
          <w:b/>
          <w:color w:val="000000"/>
        </w:rPr>
        <w:t>INFORMATIVA SUL TRATTAMENTO DEI DATI PERSONALI DEI SOGGETTI CHE SEGNALA</w:t>
      </w:r>
      <w:r>
        <w:rPr>
          <w:rFonts w:eastAsia="Arial" w:cs="Arial" w:ascii="Arial" w:hAnsi="Arial"/>
          <w:b/>
        </w:rPr>
        <w:t>NO</w:t>
      </w:r>
      <w:r>
        <w:rPr>
          <w:rFonts w:eastAsia="Arial" w:cs="Arial" w:ascii="Arial" w:hAnsi="Arial"/>
          <w:b/>
          <w:color w:val="000000"/>
        </w:rPr>
        <w:t xml:space="preserve"> ILLECITI (ART. 54-BIS D.LGS. N. 165/2001)  AI SENSI DELL'ART. 13 DEL REGOLAMENTO (UE) 2016/679</w:t>
      </w:r>
    </w:p>
    <w:p>
      <w:pPr>
        <w:pStyle w:val="Standard"/>
        <w:spacing w:lineRule="atLeast" w:line="240"/>
        <w:jc w:val="center"/>
        <w:rPr/>
      </w:pPr>
      <w:r>
        <w:rPr>
          <w:rFonts w:eastAsia="Arial" w:cs="Arial" w:ascii="Arial" w:hAnsi="Arial"/>
          <w:b/>
          <w:color w:val="000000"/>
        </w:rPr>
        <w:t>(DECRETO LEGISLATIVO 10 MARZO 2023 N. 24)</w:t>
        <w:br/>
      </w:r>
    </w:p>
    <w:p>
      <w:pPr>
        <w:pStyle w:val="Standard"/>
        <w:widowControl w:val="false"/>
        <w:tabs>
          <w:tab w:val="left" w:pos="220" w:leader="none"/>
          <w:tab w:val="left" w:pos="720" w:leader="none"/>
        </w:tabs>
        <w:spacing w:lineRule="atLeast" w:line="240" w:before="0" w:after="0"/>
        <w:jc w:val="both"/>
        <w:rPr>
          <w:rFonts w:ascii="Arial" w:hAnsi="Arial" w:cs="Arial"/>
          <w:color w:val="333333"/>
        </w:rPr>
      </w:pPr>
      <w:r>
        <w:rPr>
          <w:rFonts w:cs="Arial" w:ascii="Arial" w:hAnsi="Arial"/>
          <w:color w:val="333333"/>
        </w:rPr>
        <w:t>L’Azienda Socio-Sanitaria Locale n.5 Oristano tutela la riservatezza dei dati personali e garantisce ad essi la necessaria protezione da ogni evento che possa metterli a rischio di violazione.</w:t>
      </w:r>
    </w:p>
    <w:p>
      <w:pPr>
        <w:pStyle w:val="Standard"/>
        <w:widowControl w:val="false"/>
        <w:tabs>
          <w:tab w:val="left" w:pos="220" w:leader="none"/>
          <w:tab w:val="left" w:pos="720" w:leader="none"/>
        </w:tabs>
        <w:spacing w:lineRule="atLeast" w:line="240" w:before="0" w:after="0"/>
        <w:jc w:val="both"/>
        <w:rPr>
          <w:rFonts w:ascii="Arial" w:hAnsi="Arial" w:cs="Arial"/>
          <w:color w:val="333333"/>
        </w:rPr>
      </w:pPr>
      <w:r>
        <w:rPr>
          <w:rFonts w:cs="Arial" w:ascii="Arial" w:hAnsi="Arial"/>
          <w:color w:val="333333"/>
        </w:rPr>
        <w:t>Ai sensi del Regolamento UE 2016/679 (di seguito GDPR) nonché delle normative nazionali di riferimento, ed in relazione ai dati personali riguardanti persone fisiche oggetto di trattamento, L’Azienda Socio-Sanitaria Locale n. 5 informa di quanto segue:</w:t>
      </w:r>
    </w:p>
    <w:p>
      <w:pPr>
        <w:pStyle w:val="Standard"/>
        <w:widowControl w:val="false"/>
        <w:tabs>
          <w:tab w:val="left" w:pos="220" w:leader="none"/>
          <w:tab w:val="left" w:pos="720" w:leader="none"/>
        </w:tabs>
        <w:spacing w:lineRule="atLeast" w:line="240" w:before="0" w:after="0"/>
        <w:jc w:val="both"/>
        <w:rPr>
          <w:rFonts w:ascii="Arial" w:hAnsi="Arial" w:cs="Arial"/>
          <w:color w:val="333333"/>
        </w:rPr>
      </w:pPr>
      <w:r>
        <w:rPr>
          <w:rFonts w:cs="Arial" w:ascii="Arial" w:hAnsi="Arial"/>
          <w:color w:val="333333"/>
        </w:rPr>
      </w:r>
    </w:p>
    <w:p>
      <w:pPr>
        <w:pStyle w:val="Standard"/>
        <w:widowControl w:val="false"/>
        <w:tabs>
          <w:tab w:val="left" w:pos="220" w:leader="none"/>
          <w:tab w:val="left" w:pos="720" w:leader="none"/>
        </w:tabs>
        <w:spacing w:lineRule="atLeast" w:line="240" w:before="0" w:after="0"/>
        <w:jc w:val="both"/>
        <w:rPr/>
      </w:pPr>
      <w:r>
        <w:rPr>
          <w:rFonts w:cs="Arial" w:ascii="Arial" w:hAnsi="Arial"/>
          <w:b/>
          <w:color w:val="333333"/>
        </w:rPr>
        <w:t xml:space="preserve">TITOLARE DEL TRATTAMENTO </w:t>
      </w:r>
      <w:r>
        <w:rPr>
          <w:rFonts w:cs="Arial" w:ascii="Arial" w:hAnsi="Arial"/>
          <w:color w:val="333333"/>
        </w:rPr>
        <w:t>AZIENDA SOCIO-SANITARIA LOCALE n.5 Oristano in persona del Direttore Generale, Dott. Angelo Maria Serusi, con sede in Oristano – Via Carducci n.35 - 0783.3171 – protocollo@pec.asloristano.it</w:t>
      </w:r>
    </w:p>
    <w:p>
      <w:pPr>
        <w:pStyle w:val="Standard"/>
        <w:widowControl w:val="false"/>
        <w:tabs>
          <w:tab w:val="left" w:pos="220" w:leader="none"/>
          <w:tab w:val="left" w:pos="720" w:leader="none"/>
        </w:tabs>
        <w:spacing w:lineRule="atLeast" w:line="240" w:before="0" w:after="0"/>
        <w:jc w:val="both"/>
        <w:rPr>
          <w:rFonts w:ascii="Arial" w:hAnsi="Arial" w:cs="Arial"/>
          <w:color w:val="333333"/>
        </w:rPr>
      </w:pPr>
      <w:r>
        <w:rPr>
          <w:rFonts w:cs="Arial" w:ascii="Arial" w:hAnsi="Arial"/>
          <w:color w:val="333333"/>
        </w:rPr>
      </w:r>
    </w:p>
    <w:p>
      <w:pPr>
        <w:pStyle w:val="Standard"/>
        <w:widowControl w:val="false"/>
        <w:tabs>
          <w:tab w:val="left" w:pos="220" w:leader="none"/>
          <w:tab w:val="left" w:pos="720" w:leader="none"/>
        </w:tabs>
        <w:spacing w:lineRule="exact" w:line="240" w:before="0" w:after="0"/>
        <w:jc w:val="both"/>
        <w:rPr/>
      </w:pPr>
      <w:r>
        <w:rPr>
          <w:rFonts w:cs="Arial" w:ascii="Arial" w:hAnsi="Arial"/>
          <w:b/>
          <w:bCs/>
          <w:color w:val="333333"/>
        </w:rPr>
        <w:t xml:space="preserve">RESPONSABILE DELLA PROTEZIONE DATI (RPD) </w:t>
      </w:r>
      <w:r>
        <w:rPr>
          <w:rFonts w:cs="Arial" w:ascii="Arial" w:hAnsi="Arial"/>
          <w:color w:val="333333"/>
        </w:rPr>
        <w:t xml:space="preserve">Il Responsabile per la Protezione dei Dati è Sipal S.r.l. Via San Benedetto n. 60 - 09129 – Cagliari, referente Dott. Danilo Cannas; email: </w:t>
      </w:r>
      <w:hyperlink r:id="rId2">
        <w:r>
          <w:rPr>
            <w:rFonts w:cs="Arial" w:ascii="Arial" w:hAnsi="Arial"/>
            <w:bCs/>
            <w:kern w:val="2"/>
          </w:rPr>
          <w:t>dpo</w:t>
        </w:r>
      </w:hyperlink>
      <w:r>
        <w:rPr>
          <w:rFonts w:cs="Arial" w:ascii="Arial" w:hAnsi="Arial"/>
          <w:bCs/>
          <w:kern w:val="2"/>
        </w:rPr>
        <w:t>@asloristano.it.</w:t>
      </w:r>
    </w:p>
    <w:p>
      <w:pPr>
        <w:pStyle w:val="Standard"/>
        <w:spacing w:lineRule="atLeast" w:line="240"/>
        <w:jc w:val="both"/>
        <w:rPr>
          <w:rFonts w:ascii="Arial" w:hAnsi="Arial" w:eastAsia="Arial" w:cs="Arial"/>
          <w:b/>
          <w:color w:val="000000"/>
        </w:rPr>
      </w:pPr>
      <w:r>
        <w:rPr>
          <w:rFonts w:eastAsia="Arial" w:cs="Arial" w:ascii="Arial" w:hAnsi="Arial"/>
          <w:b/>
          <w:color w:val="000000"/>
        </w:rPr>
      </w:r>
    </w:p>
    <w:p>
      <w:pPr>
        <w:pStyle w:val="Standard"/>
        <w:spacing w:lineRule="exact" w:line="240"/>
        <w:jc w:val="both"/>
        <w:rPr/>
      </w:pPr>
      <w:r>
        <w:rPr>
          <w:rFonts w:eastAsia="Arial" w:cs="Arial" w:ascii="Arial" w:hAnsi="Arial"/>
          <w:b/>
          <w:color w:val="000000"/>
        </w:rPr>
        <w:t>BASE GIURIDICA E FINALITA’ DEL TRATTAMENTO</w:t>
      </w:r>
      <w:bookmarkStart w:id="0" w:name="_heading=h.30j0zll"/>
      <w:bookmarkEnd w:id="0"/>
      <w:r>
        <w:rPr>
          <w:rFonts w:eastAsia="Arial" w:cs="Arial" w:ascii="Arial" w:hAnsi="Arial"/>
          <w:color w:val="000000"/>
        </w:rPr>
        <w:t xml:space="preserve"> </w:t>
      </w:r>
      <w:r>
        <w:rPr>
          <w:rFonts w:cs="Arial" w:ascii="Arial" w:hAnsi="Arial"/>
          <w:color w:val="333333"/>
        </w:rPr>
        <w:t>Il trattamento dei dati personali si fonda sulla necessità di adempiere obblighi giuridici a cui</w:t>
      </w:r>
      <w:r>
        <w:rPr>
          <w:rFonts w:eastAsia="Arial" w:cs="Arial" w:ascii="Arial" w:hAnsi="Arial"/>
          <w:color w:val="000000"/>
        </w:rPr>
        <w:t xml:space="preserve"> </w:t>
      </w:r>
      <w:r>
        <w:rPr>
          <w:rFonts w:cs="Arial" w:ascii="Arial" w:hAnsi="Arial"/>
          <w:color w:val="333333"/>
        </w:rPr>
        <w:t>è soggetto i</w:t>
      </w:r>
      <w:bookmarkStart w:id="1" w:name="_GoBack"/>
      <w:bookmarkEnd w:id="1"/>
      <w:r>
        <w:rPr>
          <w:rFonts w:cs="Arial" w:ascii="Arial" w:hAnsi="Arial"/>
          <w:color w:val="333333"/>
        </w:rPr>
        <w:t>l Titolare del trattamento, sulla necessità del trattamento per l'esecuzione di un compito di interesse pubblico o connesso all'esercizio di pubblici poteri di cui è investito il titolare del trattamento (art.6 lett. c – e Reg. UE 2016/679).</w:t>
      </w:r>
      <w:r>
        <w:rPr>
          <w:rFonts w:eastAsia="Arial" w:cs="Arial" w:ascii="Arial" w:hAnsi="Arial"/>
          <w:color w:val="000000"/>
        </w:rPr>
        <w:t xml:space="preserve"> </w:t>
      </w:r>
      <w:r>
        <w:rPr>
          <w:rFonts w:cs="Arial" w:ascii="Arial" w:hAnsi="Arial"/>
          <w:color w:val="333333"/>
        </w:rPr>
        <w:t>I dati personali sono raccolti e trattati per la finalità di consentire all’Azienda Socio-Sanitaria Locale n. 5 Oristano di procedere agli adempimenti relativi al procedimento di cui all'art. 54-</w:t>
      </w:r>
      <w:r>
        <w:rPr>
          <w:rFonts w:cs="Arial" w:ascii="Arial" w:hAnsi="Arial"/>
          <w:i/>
          <w:iCs/>
          <w:color w:val="333333"/>
        </w:rPr>
        <w:t>bis</w:t>
      </w:r>
      <w:r>
        <w:rPr>
          <w:rFonts w:cs="Arial" w:ascii="Arial" w:hAnsi="Arial"/>
          <w:color w:val="333333"/>
        </w:rPr>
        <w:t xml:space="preserve"> del decreto legislativo n. 165 del 30 marzo 2001 e ss.mm.ii. “</w:t>
      </w:r>
      <w:r>
        <w:rPr>
          <w:rFonts w:cs="Arial" w:ascii="Arial" w:hAnsi="Arial"/>
          <w:i/>
          <w:iCs/>
          <w:color w:val="333333"/>
        </w:rPr>
        <w:t>Tutela del dipendente pubblico che segnala gli illeciti”</w:t>
      </w:r>
      <w:r>
        <w:rPr>
          <w:rFonts w:cs="Arial" w:ascii="Arial" w:hAnsi="Arial"/>
          <w:iCs/>
          <w:color w:val="333333"/>
        </w:rPr>
        <w:t xml:space="preserve"> nello specifico, le necessarie attività istruttorie volte a verificare la fondatezza del fatto oggetto della segnalazione e l’adozione dei conseguenti provvedimenti.</w:t>
      </w:r>
    </w:p>
    <w:p>
      <w:pPr>
        <w:pStyle w:val="Standard"/>
        <w:widowControl w:val="false"/>
        <w:tabs>
          <w:tab w:val="left" w:pos="220" w:leader="none"/>
          <w:tab w:val="left" w:pos="720" w:leader="none"/>
        </w:tabs>
        <w:spacing w:lineRule="exact" w:line="240" w:before="0" w:after="0"/>
        <w:jc w:val="both"/>
        <w:rPr>
          <w:rFonts w:ascii="Arial" w:hAnsi="Arial" w:cs="Arial"/>
          <w:b/>
          <w:bCs/>
          <w:color w:val="333333"/>
        </w:rPr>
      </w:pPr>
      <w:r>
        <w:rPr>
          <w:rFonts w:cs="Arial" w:ascii="Arial" w:hAnsi="Arial"/>
          <w:b/>
          <w:bCs/>
          <w:color w:val="333333"/>
        </w:rPr>
      </w:r>
    </w:p>
    <w:p>
      <w:pPr>
        <w:pStyle w:val="Standard"/>
        <w:widowControl w:val="false"/>
        <w:tabs>
          <w:tab w:val="left" w:pos="220" w:leader="none"/>
          <w:tab w:val="left" w:pos="720" w:leader="none"/>
        </w:tabs>
        <w:spacing w:lineRule="exact" w:line="240" w:before="0" w:after="0"/>
        <w:jc w:val="both"/>
        <w:rPr/>
      </w:pPr>
      <w:r>
        <w:rPr>
          <w:rFonts w:cs="Arial" w:ascii="Arial" w:hAnsi="Arial"/>
          <w:b/>
          <w:bCs/>
          <w:color w:val="333333"/>
        </w:rPr>
        <w:t xml:space="preserve">MODALITA’ DEL TRATTAMENTO </w:t>
      </w:r>
      <w:r>
        <w:rPr>
          <w:rFonts w:cs="Arial" w:ascii="Arial" w:hAnsi="Arial"/>
          <w:color w:val="333333"/>
        </w:rPr>
        <w:t>Il trattamento dei dati è effettuato in modo da garantirne sicurezza e riservatezza, mediante strumenti e mezzi cartacei, informatici (sistema informatico dedicato – piattaforme gestionali) e telematici idonei, adottando misure di sicurezza tecniche e amministrative atte a ridurre il rischio di perdita, uso non corretto, accesso non autorizzato, divulgazione e manomissione dei dati. I dati saranno trattati da personale allo scopo nominato ed autorizzato nonché appositamente formato.</w:t>
      </w:r>
    </w:p>
    <w:p>
      <w:pPr>
        <w:pStyle w:val="Standard"/>
        <w:widowControl w:val="false"/>
        <w:tabs>
          <w:tab w:val="left" w:pos="220" w:leader="none"/>
          <w:tab w:val="left" w:pos="720" w:leader="none"/>
        </w:tabs>
        <w:spacing w:lineRule="exact" w:line="240" w:before="0" w:after="0"/>
        <w:jc w:val="both"/>
        <w:rPr>
          <w:rFonts w:ascii="Arial" w:hAnsi="Arial" w:cs="Arial"/>
          <w:b/>
          <w:bCs/>
          <w:color w:val="333333"/>
        </w:rPr>
      </w:pPr>
      <w:r>
        <w:rPr>
          <w:rFonts w:cs="Arial" w:ascii="Arial" w:hAnsi="Arial"/>
          <w:b/>
          <w:bCs/>
          <w:color w:val="333333"/>
        </w:rPr>
      </w:r>
    </w:p>
    <w:p>
      <w:pPr>
        <w:pStyle w:val="Standard"/>
        <w:widowControl w:val="false"/>
        <w:tabs>
          <w:tab w:val="left" w:pos="220" w:leader="none"/>
          <w:tab w:val="left" w:pos="720" w:leader="none"/>
        </w:tabs>
        <w:spacing w:lineRule="atLeast" w:line="240" w:before="0" w:after="0"/>
        <w:jc w:val="both"/>
        <w:rPr>
          <w:rFonts w:ascii="Arial" w:hAnsi="Arial" w:cs="Arial"/>
          <w:color w:val="333333"/>
        </w:rPr>
      </w:pPr>
      <w:r>
        <w:rPr>
          <w:rFonts w:cs="Arial" w:ascii="Arial" w:hAnsi="Arial"/>
          <w:color w:val="333333"/>
        </w:rPr>
      </w:r>
    </w:p>
    <w:p>
      <w:pPr>
        <w:pStyle w:val="Standard"/>
        <w:spacing w:lineRule="exact" w:line="240"/>
        <w:jc w:val="both"/>
        <w:rPr/>
      </w:pPr>
      <w:r>
        <w:rPr>
          <w:rFonts w:eastAsia="Arial" w:cs="Arial" w:ascii="Arial" w:hAnsi="Arial"/>
          <w:b/>
          <w:color w:val="000000"/>
        </w:rPr>
        <w:t>TIPI DI DATI TRATTATI E FINALITÀ DEL TRATTAMENTO</w:t>
      </w:r>
      <w:r>
        <w:rPr>
          <w:rFonts w:eastAsia="Arial" w:cs="Arial" w:ascii="Arial" w:hAnsi="Arial"/>
          <w:color w:val="000000"/>
        </w:rPr>
        <w:t xml:space="preserve"> i dati forniti dal segnalante al fine di rappresentare le presunte condotte illecite delle quali sia venuto a conoscenza in ragione del proprio rapporto di servizio con l’Ente commesse dai soggetti che a vario titolo interagiscono con il medesimo, vengono trattati allo scopo di effettuare le necessarie attività istruttorie volte a verificare la fondatezza del fatto oggetto di segnalazione e l’adozione dei conseguenti provvedimenti.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 Qualora, all’esito della verifica, si ravvisino elementi di non manifesta infondatezza del fatto segnalato, il Responsabile provvederà a trasmettere l’esito dell’accertamento per approfondimenti istruttori o per l’adozione dei provvedimenti di competenza: </w:t>
      </w:r>
    </w:p>
    <w:p>
      <w:pPr>
        <w:pStyle w:val="Standard"/>
        <w:numPr>
          <w:ilvl w:val="0"/>
          <w:numId w:val="11"/>
        </w:numPr>
        <w:spacing w:lineRule="atLeast" w:line="240"/>
        <w:jc w:val="both"/>
        <w:rPr>
          <w:rFonts w:ascii="Arial" w:hAnsi="Arial" w:eastAsia="Arial" w:cs="Arial"/>
          <w:color w:val="000000"/>
          <w:shd w:fill="FFFFFF" w:val="clear"/>
        </w:rPr>
      </w:pPr>
      <w:r>
        <w:rPr>
          <w:rFonts w:eastAsia="Arial" w:cs="Arial" w:ascii="Arial" w:hAnsi="Arial"/>
          <w:color w:val="000000"/>
        </w:rPr>
        <w:t>al Direttore della SC Servizio Gestione Risorse Umane e sviluppo Organizzativo</w:t>
      </w:r>
      <w:r>
        <w:rPr>
          <w:rFonts w:eastAsia="Arial" w:cs="Arial" w:ascii="Arial" w:hAnsi="Arial"/>
          <w:color w:val="000000"/>
          <w:shd w:fill="auto" w:val="clear"/>
        </w:rPr>
        <w:t xml:space="preserve">, </w:t>
      </w:r>
      <w:r>
        <w:rPr>
          <w:rFonts w:eastAsia="Arial" w:cs="Arial" w:ascii="Arial" w:hAnsi="Arial"/>
          <w:color w:val="000000"/>
          <w:shd w:fill="FFFFFF" w:val="clear"/>
        </w:rPr>
        <w:t>nonché al Responsabile dell’unità organizzativa di appartenenza dell’autore della violazione, affinché sia espletato, ove ne ricorrano i presupposti, l’esercizio dell’azione disciplinare;</w:t>
      </w:r>
    </w:p>
    <w:p>
      <w:pPr>
        <w:pStyle w:val="Standard"/>
        <w:numPr>
          <w:ilvl w:val="0"/>
          <w:numId w:val="12"/>
        </w:numPr>
        <w:spacing w:lineRule="atLeast" w:line="240"/>
        <w:jc w:val="both"/>
        <w:rPr/>
      </w:pPr>
      <w:r>
        <w:rPr>
          <w:rFonts w:eastAsia="Arial" w:cs="Arial" w:ascii="Arial" w:hAnsi="Arial"/>
          <w:color w:val="000000"/>
          <w:shd w:fill="FFFFFF" w:val="clear"/>
        </w:rPr>
        <w:t>agli organi e alle strutture competenti dell’Azienda Socio-Sanitaria Locale n.5 Oristano affinché adottino gli eventuali ulteriori provvedimenti e/o azioni ritenuti necessari, anche a tutela dell’Azienda stessa;</w:t>
      </w:r>
    </w:p>
    <w:p>
      <w:pPr>
        <w:pStyle w:val="Standard"/>
        <w:numPr>
          <w:ilvl w:val="0"/>
          <w:numId w:val="13"/>
        </w:numPr>
        <w:spacing w:lineRule="atLeast" w:line="240"/>
        <w:jc w:val="both"/>
        <w:rPr>
          <w:rFonts w:ascii="Arial" w:hAnsi="Arial" w:eastAsia="Arial" w:cs="Arial"/>
          <w:color w:val="000000"/>
          <w:shd w:fill="FFFFFF" w:val="clear"/>
        </w:rPr>
      </w:pPr>
      <w:r>
        <w:rPr>
          <w:rFonts w:eastAsia="Arial" w:cs="Arial" w:ascii="Arial" w:hAnsi="Arial"/>
          <w:color w:val="000000"/>
          <w:shd w:fill="FFFFFF" w:val="clear"/>
        </w:rPr>
        <w:t>se del caso, all’Autorità Giudiziaria, alla Corte dei conti e all’ANAC. In tali eventualità nell'ambito del procedimento penale, l'identità del segnalante è coperta dal segreto nei modi e nei limiti previsti dall'art. 329 c.p.p.;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pPr>
        <w:pStyle w:val="Standard"/>
        <w:spacing w:lineRule="atLeast" w:line="240"/>
        <w:jc w:val="both"/>
        <w:rPr/>
      </w:pPr>
      <w:r>
        <w:rPr>
          <w:rFonts w:eastAsia="Arial" w:cs="Arial" w:ascii="Arial" w:hAnsi="Arial"/>
          <w:color w:val="000000"/>
        </w:rPr>
        <w:t xml:space="preserve">Qualora il </w:t>
      </w:r>
      <w:r>
        <w:rPr>
          <w:rFonts w:eastAsia="Arial" w:cs="Arial" w:ascii="Arial" w:hAnsi="Arial"/>
        </w:rPr>
        <w:t>RPCT</w:t>
      </w:r>
      <w:r>
        <w:rPr>
          <w:rFonts w:eastAsia="Arial" w:cs="Arial" w:ascii="Arial" w:hAnsi="Arial"/>
          <w:color w:val="000000"/>
        </w:rPr>
        <w:t xml:space="preserve"> debba avvalersi di personale dell’Azienda ai fini della gestione delle pratiche di segnalazione, tale personale per tale attività è </w:t>
      </w:r>
      <w:r>
        <w:rPr>
          <w:rFonts w:eastAsia="Arial" w:cs="Arial" w:ascii="Arial" w:hAnsi="Arial"/>
        </w:rPr>
        <w:t>appositamente autorizzato al trattamento</w:t>
      </w:r>
      <w:r>
        <w:rPr>
          <w:rFonts w:eastAsia="Arial" w:cs="Arial" w:ascii="Arial" w:hAnsi="Arial"/>
          <w:color w:val="000000"/>
        </w:rPr>
        <w:t xml:space="preserve"> (artt. 4, par. 10, 29, 32, par. 4 Regolamento e art. 2-quadeterdecies del Codice privacy) al trattamento dei dati personali e, di conseguenza, il suddetto personale dovrà attenersi al rispetto delle istruzioni impartite, nonché di quelle più specifiche, connesse ai particolari trattamenti, eventualmente di volta in volta fornite dal RPCT. 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numero di segnalazioni ricevute e del loro stato di avanzamento all’interno della relazione annuale di cui all’art. 1, co. 14, della legge n. 190/2012.</w:t>
      </w:r>
    </w:p>
    <w:p>
      <w:pPr>
        <w:pStyle w:val="Standard"/>
        <w:spacing w:lineRule="exact" w:line="240"/>
        <w:jc w:val="both"/>
        <w:rPr>
          <w:rFonts w:ascii="Arial" w:hAnsi="Arial" w:eastAsia="Arial" w:cs="Arial"/>
          <w:b/>
          <w:color w:val="000000"/>
        </w:rPr>
      </w:pPr>
      <w:r>
        <w:rPr>
          <w:rFonts w:eastAsia="Arial" w:cs="Arial" w:ascii="Arial" w:hAnsi="Arial"/>
          <w:b/>
          <w:color w:val="000000"/>
        </w:rPr>
      </w:r>
    </w:p>
    <w:p>
      <w:pPr>
        <w:pStyle w:val="Standard"/>
        <w:spacing w:lineRule="exact" w:line="240"/>
        <w:jc w:val="both"/>
        <w:rPr/>
      </w:pPr>
      <w:r>
        <w:rPr>
          <w:rFonts w:eastAsia="Arial" w:cs="Arial" w:ascii="Arial" w:hAnsi="Arial"/>
          <w:b/>
          <w:color w:val="000000"/>
        </w:rPr>
        <w:t>DESTINATARI DEI DATI</w:t>
      </w:r>
      <w:r>
        <w:rPr>
          <w:rFonts w:eastAsia="Arial" w:cs="Arial" w:ascii="Arial" w:hAnsi="Arial"/>
          <w:color w:val="000000"/>
        </w:rPr>
        <w:t xml:space="preserve"> sono destinatari dei dati raccolti a seguito della segnalazione, se del caso, l’Autorità Giudiziaria, la Corte dei conti e l’ANAC.</w:t>
      </w:r>
      <w:bookmarkStart w:id="2" w:name="_heading=h.1fob9te"/>
      <w:bookmarkEnd w:id="2"/>
      <w:r>
        <w:rPr>
          <w:rFonts w:eastAsia="Arial" w:cs="Arial" w:ascii="Arial" w:hAnsi="Arial"/>
          <w:color w:val="000000"/>
        </w:rPr>
        <w:t xml:space="preserve"> I dati personali raccolti sono altresì trattati dal personale dell’Azienda, che agisce sulla base di specifiche istruzioni fornite in ordine a finalità e modalità del trattamento medesimo nonché  da Whistleblowing Solutions Impresa Sociale S.r.l. quale fornitore del servizio di erogazione e gestione operativa della piattaforma tecnologica di digital whistleblowing in qualità di Responsabile del trattamento ai sensi dell’art. 28 del Regolamento UE 2016/679 </w:t>
      </w:r>
      <w:r>
        <w:rPr>
          <w:rFonts w:eastAsia="Arial" w:cs="Arial" w:ascii="Arial" w:hAnsi="Arial"/>
        </w:rPr>
        <w:t>e dagli eventuali Sub Responsabili che dovessero essere nominati ed utilizzati dal Responsabile per il raggiungimento delle finalità per le quali i dati sono raccolti.</w:t>
      </w:r>
    </w:p>
    <w:p>
      <w:pPr>
        <w:pStyle w:val="Standard"/>
        <w:widowControl w:val="false"/>
        <w:tabs>
          <w:tab w:val="left" w:pos="220" w:leader="none"/>
          <w:tab w:val="left" w:pos="720" w:leader="none"/>
        </w:tabs>
        <w:spacing w:lineRule="atLeast" w:line="240" w:before="0" w:after="0"/>
        <w:jc w:val="both"/>
        <w:rPr>
          <w:rFonts w:ascii="Arial" w:hAnsi="Arial" w:cs="Arial"/>
          <w:bCs/>
        </w:rPr>
      </w:pPr>
      <w:r>
        <w:rPr>
          <w:rFonts w:cs="Arial" w:ascii="Arial" w:hAnsi="Arial"/>
          <w:bCs/>
        </w:rPr>
      </w:r>
    </w:p>
    <w:p>
      <w:pPr>
        <w:pStyle w:val="Standard"/>
        <w:widowControl w:val="false"/>
        <w:tabs>
          <w:tab w:val="left" w:pos="220" w:leader="none"/>
          <w:tab w:val="left" w:pos="720" w:leader="none"/>
        </w:tabs>
        <w:spacing w:lineRule="atLeast" w:line="240" w:before="0" w:after="0"/>
        <w:jc w:val="both"/>
        <w:rPr/>
      </w:pPr>
      <w:r>
        <w:rPr>
          <w:rFonts w:cs="Arial" w:ascii="Arial" w:hAnsi="Arial"/>
          <w:b/>
          <w:bCs/>
          <w:color w:val="333333"/>
        </w:rPr>
        <w:t xml:space="preserve">PERIODO DI CONSERVAZIONE DEI DATI </w:t>
      </w:r>
      <w:r>
        <w:rPr>
          <w:rFonts w:cs="Arial" w:ascii="Arial" w:hAnsi="Arial"/>
          <w:color w:val="333333"/>
        </w:rPr>
        <w:t>l’Azienda Socio-Sanitaria Locale n. 5 Oristano conserva i dati personali dell’interessato fino a quando sarà necessario o consentito alla luce delle finalità per le quali i dati personali sono stati ottenuti ed, in ogni caso, per il tempo previsto dalle norme e dalle disposizioni in materia di conservazione della documentazione amministrativa.</w:t>
      </w:r>
    </w:p>
    <w:p>
      <w:pPr>
        <w:pStyle w:val="Standard"/>
        <w:widowControl w:val="false"/>
        <w:spacing w:lineRule="atLeast" w:line="240" w:before="0" w:after="120"/>
        <w:jc w:val="both"/>
        <w:rPr>
          <w:rFonts w:ascii="Arial" w:hAnsi="Arial" w:cs="Arial"/>
        </w:rPr>
      </w:pPr>
      <w:r>
        <w:rPr>
          <w:rFonts w:cs="Arial" w:ascii="Arial" w:hAnsi="Arial"/>
        </w:rPr>
        <w:t>In ogni caso saranno detenuti per 5 anni, decorrenti dalla data della segnalazione presente sul sistema informatico, fatta salva l’eventuale normativa specifica o indicazioni provenienti dall’Autorità Nazionale Anticorruzione – ANAC.</w:t>
      </w:r>
    </w:p>
    <w:p>
      <w:pPr>
        <w:pStyle w:val="Standard"/>
        <w:widowControl w:val="false"/>
        <w:spacing w:lineRule="atLeast" w:line="240" w:before="0" w:after="120"/>
        <w:jc w:val="both"/>
        <w:rPr>
          <w:rFonts w:ascii="Arial" w:hAnsi="Arial" w:cs="Arial"/>
        </w:rPr>
      </w:pPr>
      <w:r>
        <w:rPr>
          <w:rFonts w:cs="Arial" w:ascii="Arial" w:hAnsi="Arial"/>
        </w:rPr>
      </w:r>
    </w:p>
    <w:p>
      <w:pPr>
        <w:pStyle w:val="Standard"/>
        <w:widowControl w:val="false"/>
        <w:tabs>
          <w:tab w:val="left" w:pos="220" w:leader="none"/>
          <w:tab w:val="left" w:pos="720" w:leader="none"/>
        </w:tabs>
        <w:spacing w:lineRule="auto" w:line="240" w:before="0" w:after="0"/>
        <w:jc w:val="both"/>
        <w:rPr/>
      </w:pPr>
      <w:r>
        <w:rPr>
          <w:rFonts w:cs="Arial" w:ascii="Arial" w:hAnsi="Arial"/>
          <w:b/>
          <w:bCs/>
          <w:color w:val="333333"/>
        </w:rPr>
        <w:t xml:space="preserve">DIRITTI DELL’INTERESSATO </w:t>
      </w:r>
      <w:r>
        <w:rPr>
          <w:rFonts w:cs="Arial" w:ascii="Arial" w:hAnsi="Arial"/>
          <w:color w:val="333333"/>
        </w:rPr>
        <w:t>l’interessato dispone dei diritti specificati negli articoli da 15 a 22 del GDPR, di seguito indicati:</w:t>
      </w:r>
    </w:p>
    <w:p>
      <w:pPr>
        <w:pStyle w:val="Standard"/>
        <w:widowControl w:val="false"/>
        <w:numPr>
          <w:ilvl w:val="0"/>
          <w:numId w:val="1"/>
        </w:numPr>
        <w:tabs>
          <w:tab w:val="clear" w:pos="720"/>
          <w:tab w:val="left" w:pos="940" w:leader="none"/>
          <w:tab w:val="left" w:pos="1440" w:leader="none"/>
        </w:tabs>
        <w:spacing w:lineRule="auto" w:line="240" w:before="0" w:after="0"/>
        <w:ind w:hanging="720" w:left="720"/>
        <w:jc w:val="both"/>
        <w:rPr/>
      </w:pPr>
      <w:r>
        <w:rPr>
          <w:rFonts w:cs="Arial" w:ascii="Arial" w:hAnsi="Arial"/>
          <w:u w:val="single"/>
        </w:rPr>
        <w:t>Diritto di accesso</w:t>
      </w:r>
      <w:r>
        <w:rPr>
          <w:rFonts w:cs="Arial" w:ascii="Arial" w:hAnsi="Arial"/>
        </w:rPr>
        <w:t xml:space="preserve"> ai dati personali ovvero a conoscere se sia o meno in corso il trattamento dei dati, per quali finalità e per quali tipologie di dati nonché i destinatari ed il tempo di conservazione dei medesimi  (art.15);</w:t>
      </w:r>
    </w:p>
    <w:p>
      <w:pPr>
        <w:pStyle w:val="Standard"/>
        <w:widowControl w:val="false"/>
        <w:numPr>
          <w:ilvl w:val="0"/>
          <w:numId w:val="14"/>
        </w:numPr>
        <w:tabs>
          <w:tab w:val="clear" w:pos="720"/>
          <w:tab w:val="left" w:pos="940" w:leader="none"/>
          <w:tab w:val="left" w:pos="1440" w:leader="none"/>
        </w:tabs>
        <w:spacing w:lineRule="auto" w:line="240" w:before="0" w:after="0"/>
        <w:ind w:hanging="720" w:left="720"/>
        <w:jc w:val="both"/>
        <w:rPr/>
      </w:pPr>
      <w:r>
        <w:rPr>
          <w:rFonts w:cs="Arial" w:ascii="Arial" w:hAnsi="Arial"/>
          <w:u w:val="single"/>
        </w:rPr>
        <w:t>Diritto alla rettifica</w:t>
      </w:r>
      <w:r>
        <w:rPr>
          <w:rFonts w:cs="Arial" w:ascii="Arial" w:hAnsi="Arial"/>
        </w:rPr>
        <w:t xml:space="preserve"> ovvero il diritto ad ottenere, senza ingiustificato ritardo, dal titolare la rettifica dei dati inesatti (art.16);</w:t>
      </w:r>
    </w:p>
    <w:p>
      <w:pPr>
        <w:pStyle w:val="Standard"/>
        <w:widowControl w:val="false"/>
        <w:numPr>
          <w:ilvl w:val="0"/>
          <w:numId w:val="15"/>
        </w:numPr>
        <w:tabs>
          <w:tab w:val="clear" w:pos="720"/>
          <w:tab w:val="left" w:pos="940" w:leader="none"/>
          <w:tab w:val="left" w:pos="1440" w:leader="none"/>
        </w:tabs>
        <w:spacing w:lineRule="auto" w:line="240" w:before="0" w:after="0"/>
        <w:ind w:hanging="720" w:left="720"/>
        <w:jc w:val="both"/>
        <w:rPr/>
      </w:pPr>
      <w:r>
        <w:rPr>
          <w:rFonts w:cs="Arial" w:ascii="Arial" w:hAnsi="Arial"/>
          <w:u w:val="single"/>
        </w:rPr>
        <w:t>Diritto alla cancellazione (“diritto all’oblio”)</w:t>
      </w:r>
      <w:r>
        <w:rPr>
          <w:rFonts w:cs="Arial" w:ascii="Arial" w:hAnsi="Arial"/>
        </w:rPr>
        <w:t xml:space="preserve"> ovvero il diritto di ottenere dal Titolare la cancellazione dei dati personali che lo riguardano senza ingiustificato ritardo per i motivi di cui alla relativa disposizione del GDPR ivi specificamente inclusa la possibilità di revoca del consenso (art.17)</w:t>
      </w:r>
    </w:p>
    <w:p>
      <w:pPr>
        <w:pStyle w:val="Standard"/>
        <w:widowControl w:val="false"/>
        <w:numPr>
          <w:ilvl w:val="0"/>
          <w:numId w:val="16"/>
        </w:numPr>
        <w:tabs>
          <w:tab w:val="clear" w:pos="720"/>
          <w:tab w:val="left" w:pos="940" w:leader="none"/>
          <w:tab w:val="left" w:pos="1440" w:leader="none"/>
        </w:tabs>
        <w:spacing w:lineRule="auto" w:line="240" w:before="0" w:after="0"/>
        <w:ind w:hanging="720" w:left="720"/>
        <w:jc w:val="both"/>
        <w:rPr/>
      </w:pPr>
      <w:r>
        <w:rPr>
          <w:rFonts w:cs="Arial" w:ascii="Arial" w:hAnsi="Arial"/>
          <w:u w:val="single"/>
        </w:rPr>
        <w:t>Diritto di limitazione</w:t>
      </w:r>
      <w:r>
        <w:rPr>
          <w:rFonts w:cs="Arial" w:ascii="Arial" w:hAnsi="Arial"/>
        </w:rPr>
        <w:t xml:space="preserve"> del trattamento in caso di contestazione dell’esattezza dei dati, opposizione al trattamento di essi in caso di trattamento illecito, utilizzo per fini di esercizio di diritti in sede giudiziaria e contestuale non necessità per il trattamento da parte del titolare ed, infine, nelle more della verifica sulla prevalenza degli interessi legittimi del titolare rispetto a quelli dell’interessato (art. 18);</w:t>
      </w:r>
    </w:p>
    <w:p>
      <w:pPr>
        <w:pStyle w:val="Standard"/>
        <w:widowControl w:val="false"/>
        <w:numPr>
          <w:ilvl w:val="0"/>
          <w:numId w:val="17"/>
        </w:numPr>
        <w:tabs>
          <w:tab w:val="clear" w:pos="720"/>
          <w:tab w:val="left" w:pos="940" w:leader="none"/>
          <w:tab w:val="left" w:pos="1440" w:leader="none"/>
        </w:tabs>
        <w:spacing w:lineRule="auto" w:line="240" w:before="0" w:after="0"/>
        <w:ind w:hanging="720" w:left="720"/>
        <w:jc w:val="both"/>
        <w:rPr/>
      </w:pPr>
      <w:r>
        <w:rPr>
          <w:rFonts w:cs="Arial" w:ascii="Arial" w:hAnsi="Arial"/>
          <w:u w:val="single"/>
        </w:rPr>
        <w:t>Diritto alla portabilità</w:t>
      </w:r>
      <w:r>
        <w:rPr>
          <w:rFonts w:cs="Arial" w:ascii="Arial" w:hAnsi="Arial"/>
        </w:rPr>
        <w:t xml:space="preserve"> dei dati ovvero il diritto di ricevere in un formato strutturato di uso comune e leggibile da dispositivo automatico su cui trasferirli verso altro titolare nel caso in cui il trattamento avvenga sulla base del consenso ovvero sia eseguito con mezzi automatizzati (art.20);</w:t>
      </w:r>
    </w:p>
    <w:p>
      <w:pPr>
        <w:pStyle w:val="Standard"/>
        <w:widowControl w:val="false"/>
        <w:numPr>
          <w:ilvl w:val="0"/>
          <w:numId w:val="18"/>
        </w:numPr>
        <w:tabs>
          <w:tab w:val="clear" w:pos="720"/>
          <w:tab w:val="left" w:pos="940" w:leader="none"/>
          <w:tab w:val="left" w:pos="1440" w:leader="none"/>
        </w:tabs>
        <w:spacing w:lineRule="auto" w:line="240" w:before="0" w:after="0"/>
        <w:ind w:hanging="720" w:left="720"/>
        <w:jc w:val="both"/>
        <w:rPr/>
      </w:pPr>
      <w:r>
        <w:rPr>
          <w:rFonts w:cs="Arial" w:ascii="Arial" w:hAnsi="Arial"/>
          <w:u w:val="single"/>
        </w:rPr>
        <w:t>Diritto di opposizione</w:t>
      </w:r>
      <w:r>
        <w:rPr>
          <w:rFonts w:cs="Arial" w:ascii="Arial" w:hAnsi="Arial"/>
        </w:rPr>
        <w:t xml:space="preserve"> al trattamento (art. 21).</w:t>
      </w:r>
    </w:p>
    <w:p>
      <w:pPr>
        <w:pStyle w:val="Standard"/>
        <w:widowControl w:val="false"/>
        <w:tabs>
          <w:tab w:val="left" w:pos="220" w:leader="none"/>
          <w:tab w:val="left" w:pos="720" w:leader="none"/>
        </w:tabs>
        <w:spacing w:lineRule="auto" w:line="240" w:before="0" w:after="0"/>
        <w:jc w:val="both"/>
        <w:rPr>
          <w:rFonts w:ascii="Arial" w:hAnsi="Arial" w:cs="Arial"/>
          <w:color w:val="333333"/>
        </w:rPr>
      </w:pPr>
      <w:r>
        <w:rPr>
          <w:rFonts w:cs="Arial" w:ascii="Arial" w:hAnsi="Arial"/>
          <w:color w:val="333333"/>
        </w:rPr>
      </w:r>
    </w:p>
    <w:p>
      <w:pPr>
        <w:pStyle w:val="Standard"/>
        <w:widowControl w:val="false"/>
        <w:tabs>
          <w:tab w:val="left" w:pos="220" w:leader="none"/>
          <w:tab w:val="left" w:pos="720" w:leader="none"/>
        </w:tabs>
        <w:spacing w:lineRule="auto" w:line="240" w:before="0" w:after="0"/>
        <w:jc w:val="both"/>
        <w:rPr/>
      </w:pPr>
      <w:r>
        <w:rPr>
          <w:rFonts w:cs="Arial" w:ascii="Arial" w:hAnsi="Arial"/>
          <w:color w:val="333333"/>
        </w:rPr>
        <w:t xml:space="preserve">L'interessato può esercitare questi diritti inviando una richiesta alla pec dell’Azienda Socio-Sanitaria Locale n. 5 Oristano sopra indicata o al Responsabile per la Protezione Dati Sipal S.r.l., </w:t>
      </w:r>
      <w:r>
        <w:rPr>
          <w:rFonts w:cs="Arial" w:ascii="Arial" w:hAnsi="Arial"/>
          <w:color w:val="333333"/>
          <w:kern w:val="2"/>
        </w:rPr>
        <w:t>nella persona del Dott. Danilo Cannas ai recapiti su scritti della presente informativa.</w:t>
      </w:r>
    </w:p>
    <w:p>
      <w:pPr>
        <w:pStyle w:val="Standard"/>
        <w:widowControl w:val="false"/>
        <w:tabs>
          <w:tab w:val="left" w:pos="220" w:leader="none"/>
          <w:tab w:val="left" w:pos="720" w:leader="none"/>
        </w:tabs>
        <w:spacing w:lineRule="auto" w:line="240" w:before="0" w:after="0"/>
        <w:jc w:val="both"/>
        <w:rPr>
          <w:rFonts w:ascii="Arial" w:hAnsi="Arial" w:cs="Arial"/>
          <w:color w:val="333333"/>
          <w:kern w:val="2"/>
        </w:rPr>
      </w:pPr>
      <w:r>
        <w:rPr>
          <w:rFonts w:cs="Arial" w:ascii="Arial" w:hAnsi="Arial"/>
          <w:color w:val="333333"/>
          <w:kern w:val="2"/>
        </w:rPr>
        <w:t>Nell'oggetto l’interessato dovrà specificare il diritto che si intende esercitare, per quale finalità sa o si suppone che i suoi dati siano stati raccolti dall’Azienda e dovrà allegare, se la richiesta non proviene da casella pec intestata all'interessato, un proprio documento di identità.</w:t>
      </w:r>
    </w:p>
    <w:p>
      <w:pPr>
        <w:pStyle w:val="Standard"/>
        <w:widowControl w:val="false"/>
        <w:spacing w:lineRule="auto" w:line="240" w:before="0" w:after="0"/>
        <w:rPr>
          <w:rFonts w:ascii="Arial" w:hAnsi="Arial" w:cs="Arial"/>
          <w:kern w:val="2"/>
        </w:rPr>
      </w:pPr>
      <w:r>
        <w:rPr>
          <w:rFonts w:cs="Arial" w:ascii="Arial" w:hAnsi="Arial"/>
          <w:kern w:val="2"/>
        </w:rPr>
      </w:r>
    </w:p>
    <w:p>
      <w:pPr>
        <w:pStyle w:val="Standard"/>
        <w:widowControl w:val="false"/>
        <w:tabs>
          <w:tab w:val="left" w:pos="220" w:leader="none"/>
          <w:tab w:val="left" w:pos="720" w:leader="none"/>
        </w:tabs>
        <w:spacing w:lineRule="auto" w:line="240" w:before="0" w:after="0"/>
        <w:jc w:val="both"/>
        <w:rPr/>
      </w:pPr>
      <w:r>
        <w:rPr>
          <w:rFonts w:cs="Arial" w:ascii="Arial" w:hAnsi="Arial"/>
          <w:b/>
          <w:bCs/>
          <w:color w:val="333333"/>
        </w:rPr>
        <w:t xml:space="preserve">DIRITTO DI RECLAMO </w:t>
      </w:r>
      <w:r>
        <w:rPr>
          <w:rFonts w:cs="Arial" w:ascii="Arial" w:hAnsi="Arial"/>
        </w:rPr>
        <w:t>l’interessato potrà proporre reclamo al Garante della privacy - Piazza Venezia</w:t>
      </w:r>
      <w:r>
        <w:rPr>
          <w:rFonts w:cs="Arial" w:ascii="Arial" w:hAnsi="Arial"/>
          <w:color w:val="000000"/>
        </w:rPr>
        <w:t xml:space="preserve"> n.11 - 00186 - Roma  </w:t>
      </w:r>
      <w:hyperlink r:id="rId3">
        <w:r>
          <w:rPr>
            <w:rFonts w:cs="Arial" w:ascii="Arial" w:hAnsi="Arial"/>
            <w:b/>
          </w:rPr>
          <w:t>www.garanteprivacy.it</w:t>
        </w:r>
      </w:hyperlink>
      <w:r>
        <w:rPr>
          <w:rFonts w:cs="Arial" w:ascii="Arial" w:hAnsi="Arial"/>
          <w:color w:val="000000"/>
        </w:rPr>
        <w:t xml:space="preserve"> </w:t>
      </w:r>
      <w:r>
        <w:rPr>
          <w:rFonts w:eastAsia="Arial" w:cs="Arial" w:ascii="Arial" w:hAnsi="Arial"/>
          <w:color w:val="000000"/>
        </w:rPr>
        <w:t>come previsto dall'art. 77 del Reg. UE 2016/679 o di adire le opportune sedi giudiziarie come previsto dall’art. 79 del medesimo Regolamento</w:t>
      </w:r>
    </w:p>
    <w:p>
      <w:pPr>
        <w:pStyle w:val="Standard"/>
        <w:widowControl w:val="false"/>
        <w:spacing w:lineRule="auto" w:line="240" w:before="0" w:after="0"/>
        <w:rPr>
          <w:rFonts w:ascii="Arial" w:hAnsi="Arial" w:cs="Arial"/>
          <w:sz w:val="18"/>
          <w:szCs w:val="18"/>
        </w:rPr>
      </w:pPr>
      <w:r>
        <w:rPr>
          <w:rFonts w:cs="Arial" w:ascii="Arial" w:hAnsi="Arial"/>
          <w:sz w:val="18"/>
          <w:szCs w:val="18"/>
        </w:rPr>
      </w:r>
    </w:p>
    <w:p>
      <w:pPr>
        <w:pStyle w:val="Standard"/>
        <w:widowControl w:val="false"/>
        <w:spacing w:lineRule="auto" w:line="240" w:before="0" w:after="0"/>
        <w:rPr>
          <w:rFonts w:ascii="Arial" w:hAnsi="Arial" w:cs="Arial"/>
          <w:kern w:val="2"/>
        </w:rPr>
      </w:pPr>
      <w:r>
        <w:rPr>
          <w:rFonts w:cs="Arial" w:ascii="Arial" w:hAnsi="Arial"/>
          <w:kern w:val="2"/>
        </w:rPr>
      </w:r>
    </w:p>
    <w:p>
      <w:pPr>
        <w:pStyle w:val="Standard"/>
        <w:widowControl w:val="false"/>
        <w:spacing w:lineRule="atLeast" w:line="240" w:before="0" w:after="120"/>
        <w:jc w:val="both"/>
        <w:rPr>
          <w:rFonts w:ascii="Arial" w:hAnsi="Arial" w:cs="Arial"/>
        </w:rPr>
      </w:pPr>
      <w:r>
        <w:rPr>
          <w:rFonts w:cs="Arial" w:ascii="Arial" w:hAnsi="Arial"/>
        </w:rPr>
      </w:r>
    </w:p>
    <w:p>
      <w:pPr>
        <w:pStyle w:val="Standard"/>
        <w:spacing w:lineRule="auto" w:line="276"/>
        <w:jc w:val="both"/>
        <w:rPr>
          <w:rFonts w:ascii="Arial" w:hAnsi="Arial" w:eastAsia="Arial" w:cs="Arial"/>
          <w:color w:val="000000"/>
        </w:rPr>
      </w:pPr>
      <w:r>
        <w:rPr>
          <w:rFonts w:eastAsia="Arial" w:cs="Arial" w:ascii="Arial" w:hAnsi="Arial"/>
          <w:color w:val="000000"/>
        </w:rPr>
      </w:r>
    </w:p>
    <w:p>
      <w:pPr>
        <w:pStyle w:val="Standard"/>
        <w:spacing w:lineRule="auto" w:line="276"/>
        <w:jc w:val="both"/>
        <w:rPr>
          <w:rFonts w:ascii="Arial" w:hAnsi="Arial" w:eastAsia="Arial" w:cs="Arial"/>
          <w:color w:val="000000"/>
        </w:rPr>
      </w:pPr>
      <w:r>
        <w:rPr>
          <w:rFonts w:eastAsia="Arial" w:cs="Arial" w:ascii="Arial" w:hAnsi="Arial"/>
          <w:color w:val="000000"/>
        </w:rPr>
      </w:r>
    </w:p>
    <w:p>
      <w:pPr>
        <w:pStyle w:val="Standard"/>
        <w:widowControl w:val="false"/>
        <w:tabs>
          <w:tab w:val="left" w:pos="220" w:leader="none"/>
          <w:tab w:val="left" w:pos="720" w:leader="none"/>
        </w:tabs>
        <w:spacing w:lineRule="auto" w:line="240" w:before="0" w:after="0"/>
        <w:jc w:val="both"/>
        <w:rPr>
          <w:rFonts w:ascii="Arial" w:hAnsi="Arial" w:cs="Arial"/>
          <w:color w:val="333333"/>
          <w:sz w:val="24"/>
          <w:szCs w:val="24"/>
        </w:rPr>
      </w:pPr>
      <w:r>
        <w:rPr>
          <w:rFonts w:cs="Arial" w:ascii="Arial" w:hAnsi="Arial"/>
          <w:color w:val="333333"/>
          <w:sz w:val="24"/>
          <w:szCs w:val="24"/>
        </w:rPr>
      </w:r>
    </w:p>
    <w:p>
      <w:pPr>
        <w:pStyle w:val="Standard"/>
        <w:widowControl w:val="false"/>
        <w:spacing w:lineRule="auto" w:line="240" w:before="0" w:after="0"/>
        <w:rPr>
          <w:rFonts w:ascii="Times" w:hAnsi="Times" w:cs="Times"/>
          <w:sz w:val="18"/>
          <w:szCs w:val="18"/>
        </w:rPr>
      </w:pPr>
      <w:r>
        <w:rPr>
          <w:rFonts w:cs="Times" w:ascii="Times" w:hAnsi="Times"/>
          <w:sz w:val="18"/>
          <w:szCs w:val="18"/>
        </w:rPr>
      </w:r>
    </w:p>
    <w:p>
      <w:pPr>
        <w:pStyle w:val="Standard"/>
        <w:spacing w:lineRule="auto" w:line="240"/>
        <w:jc w:val="both"/>
        <w:rPr>
          <w:rFonts w:ascii="Arial" w:hAnsi="Arial" w:eastAsia="Arial" w:cs="Arial"/>
          <w:color w:val="000000"/>
          <w:sz w:val="21"/>
          <w:szCs w:val="21"/>
          <w:shd w:fill="FFFFFF" w:val="clear"/>
        </w:rPr>
      </w:pPr>
      <w:r>
        <w:rPr>
          <w:rFonts w:eastAsia="Arial" w:cs="Arial" w:ascii="Arial" w:hAnsi="Arial"/>
          <w:color w:val="000000"/>
          <w:sz w:val="21"/>
          <w:szCs w:val="21"/>
          <w:shd w:fill="FFFFFF" w:val="clear"/>
        </w:rPr>
      </w:r>
    </w:p>
    <w:p>
      <w:pPr>
        <w:pStyle w:val="Standard"/>
        <w:spacing w:lineRule="auto" w:line="240"/>
        <w:jc w:val="both"/>
        <w:rPr>
          <w:rFonts w:ascii="Arial" w:hAnsi="Arial" w:eastAsia="Arial" w:cs="Arial"/>
          <w:color w:val="000000"/>
          <w:sz w:val="21"/>
          <w:szCs w:val="21"/>
          <w:shd w:fill="FFFFFF" w:val="clear"/>
        </w:rPr>
      </w:pPr>
      <w:r>
        <w:rPr>
          <w:rFonts w:eastAsia="Arial" w:cs="Arial" w:ascii="Arial" w:hAnsi="Arial"/>
          <w:color w:val="000000"/>
          <w:sz w:val="21"/>
          <w:szCs w:val="21"/>
          <w:shd w:fill="FFFFFF" w:val="clear"/>
        </w:rPr>
      </w:r>
    </w:p>
    <w:p>
      <w:pPr>
        <w:pStyle w:val="Standard"/>
        <w:spacing w:lineRule="auto" w:line="240" w:before="0" w:after="160"/>
        <w:jc w:val="both"/>
        <w:rPr/>
      </w:pPr>
      <w:r>
        <w:rPr/>
      </w:r>
    </w:p>
    <w:sectPr>
      <w:type w:val="nextPage"/>
      <w:pgSz w:w="11906" w:h="16838"/>
      <w:pgMar w:left="1134" w:right="1134" w:gutter="0" w:header="0" w:top="1417"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1"/>
    <w:family w:val="auto"/>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OpenSymbol" w:hAnsi="OpenSymbol" w:cs="Open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
    <w:lvl w:ilvl="0">
      <w:start w:val="1"/>
      <w:numFmt w:val="lowerLetter"/>
      <w:lvlText w:val="%1)"/>
      <w:lvlJc w:val="left"/>
      <w:pPr>
        <w:tabs>
          <w:tab w:val="num" w:pos="0"/>
        </w:tabs>
        <w:ind w:left="0" w:hanging="0"/>
      </w:pPr>
      <w:r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Noto Sans Symbols" w:hAnsi="Noto Sans Symbols" w:cs="Noto Sans Symbols" w:hint="default"/>
      </w:rPr>
    </w:lvl>
    <w:lvl w:ilvl="3">
      <w:start w:val="0"/>
      <w:numFmt w:val="bullet"/>
      <w:lvlText w:val="●"/>
      <w:lvlJc w:val="left"/>
      <w:pPr>
        <w:tabs>
          <w:tab w:val="num" w:pos="0"/>
        </w:tabs>
        <w:ind w:left="0" w:hanging="0"/>
      </w:pPr>
      <w:rPr>
        <w:rFonts w:ascii="Noto Sans Symbols" w:hAnsi="Noto Sans Symbols" w:cs="Noto Sans Symbols"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Noto Sans Symbols" w:hAnsi="Noto Sans Symbols" w:cs="Noto Sans Symbols" w:hint="default"/>
      </w:rPr>
    </w:lvl>
    <w:lvl w:ilvl="6">
      <w:start w:val="0"/>
      <w:numFmt w:val="bullet"/>
      <w:lvlText w:val="●"/>
      <w:lvlJc w:val="left"/>
      <w:pPr>
        <w:tabs>
          <w:tab w:val="num" w:pos="0"/>
        </w:tabs>
        <w:ind w:left="0" w:hanging="0"/>
      </w:pPr>
      <w:rPr>
        <w:rFonts w:ascii="Noto Sans Symbols" w:hAnsi="Noto Sans Symbols" w:cs="Noto Sans Symbols"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Noto Sans Symbols" w:hAnsi="Noto Sans Symbols" w:cs="Noto Sans Symbols" w:hint="default"/>
      </w:rPr>
    </w:lvl>
  </w:abstractNum>
  <w:abstractNum w:abstractNumId="3">
    <w:lvl w:ilvl="0">
      <w:start w:val="1"/>
      <w:numFmt w:val="lowerLetter"/>
      <w:lvlText w:val="%1)"/>
      <w:lvlJc w:val="left"/>
      <w:pPr>
        <w:tabs>
          <w:tab w:val="num" w:pos="0"/>
        </w:tabs>
        <w:ind w:left="0" w:hanging="0"/>
      </w:pPr>
      <w:r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Noto Sans Symbols" w:hAnsi="Noto Sans Symbols" w:cs="Noto Sans Symbols" w:hint="default"/>
      </w:rPr>
    </w:lvl>
    <w:lvl w:ilvl="3">
      <w:start w:val="0"/>
      <w:numFmt w:val="bullet"/>
      <w:lvlText w:val="●"/>
      <w:lvlJc w:val="left"/>
      <w:pPr>
        <w:tabs>
          <w:tab w:val="num" w:pos="0"/>
        </w:tabs>
        <w:ind w:left="0" w:hanging="0"/>
      </w:pPr>
      <w:rPr>
        <w:rFonts w:ascii="Noto Sans Symbols" w:hAnsi="Noto Sans Symbols" w:cs="Noto Sans Symbols"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Noto Sans Symbols" w:hAnsi="Noto Sans Symbols" w:cs="Noto Sans Symbols" w:hint="default"/>
      </w:rPr>
    </w:lvl>
    <w:lvl w:ilvl="6">
      <w:start w:val="0"/>
      <w:numFmt w:val="bullet"/>
      <w:lvlText w:val="●"/>
      <w:lvlJc w:val="left"/>
      <w:pPr>
        <w:tabs>
          <w:tab w:val="num" w:pos="0"/>
        </w:tabs>
        <w:ind w:left="0" w:hanging="0"/>
      </w:pPr>
      <w:rPr>
        <w:rFonts w:ascii="Noto Sans Symbols" w:hAnsi="Noto Sans Symbols" w:cs="Noto Sans Symbols"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Noto Sans Symbols" w:hAnsi="Noto Sans Symbols" w:cs="Noto Sans Symbols" w:hint="default"/>
      </w:rPr>
    </w:lvl>
  </w:abstractNum>
  <w:abstractNum w:abstractNumId="4">
    <w:lvl w:ilvl="0">
      <w:start w:val="1"/>
      <w:numFmt w:val="lowerLetter"/>
      <w:lvlText w:val="%1)"/>
      <w:lvlJc w:val="left"/>
      <w:pPr>
        <w:tabs>
          <w:tab w:val="num" w:pos="0"/>
        </w:tabs>
        <w:ind w:left="0" w:hanging="0"/>
      </w:pPr>
      <w:r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Noto Sans Symbols" w:hAnsi="Noto Sans Symbols" w:cs="Noto Sans Symbols" w:hint="default"/>
      </w:rPr>
    </w:lvl>
    <w:lvl w:ilvl="3">
      <w:start w:val="0"/>
      <w:numFmt w:val="bullet"/>
      <w:lvlText w:val="●"/>
      <w:lvlJc w:val="left"/>
      <w:pPr>
        <w:tabs>
          <w:tab w:val="num" w:pos="0"/>
        </w:tabs>
        <w:ind w:left="0" w:hanging="0"/>
      </w:pPr>
      <w:rPr>
        <w:rFonts w:ascii="Noto Sans Symbols" w:hAnsi="Noto Sans Symbols" w:cs="Noto Sans Symbols"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Noto Sans Symbols" w:hAnsi="Noto Sans Symbols" w:cs="Noto Sans Symbols" w:hint="default"/>
      </w:rPr>
    </w:lvl>
    <w:lvl w:ilvl="6">
      <w:start w:val="0"/>
      <w:numFmt w:val="bullet"/>
      <w:lvlText w:val="●"/>
      <w:lvlJc w:val="left"/>
      <w:pPr>
        <w:tabs>
          <w:tab w:val="num" w:pos="0"/>
        </w:tabs>
        <w:ind w:left="0" w:hanging="0"/>
      </w:pPr>
      <w:rPr>
        <w:rFonts w:ascii="Noto Sans Symbols" w:hAnsi="Noto Sans Symbols" w:cs="Noto Sans Symbols"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Noto Sans Symbols" w:hAnsi="Noto Sans Symbols" w:cs="Noto Sans Symbols" w:hint="default"/>
      </w:rPr>
    </w:lvl>
  </w:abstractNum>
  <w:abstractNum w:abstractNumId="5">
    <w:lvl w:ilvl="0">
      <w:numFmt w:val="bullet"/>
      <w:lvlText w:val="⁃"/>
      <w:lvlJc w:val="left"/>
      <w:pPr>
        <w:tabs>
          <w:tab w:val="num" w:pos="0"/>
        </w:tabs>
        <w:ind w:left="0" w:hanging="0"/>
      </w:pPr>
      <w:rPr>
        <w:rFonts w:ascii="OpenSymbol" w:hAnsi="OpenSymbol" w:cs="Open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6">
    <w:lvl w:ilvl="0">
      <w:numFmt w:val="bullet"/>
      <w:lvlText w:val="⁃"/>
      <w:lvlJc w:val="left"/>
      <w:pPr>
        <w:tabs>
          <w:tab w:val="num" w:pos="0"/>
        </w:tabs>
        <w:ind w:left="0" w:hanging="0"/>
      </w:pPr>
      <w:rPr>
        <w:rFonts w:ascii="OpenSymbol" w:hAnsi="OpenSymbol" w:cs="Open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7">
    <w:lvl w:ilvl="0">
      <w:numFmt w:val="bullet"/>
      <w:lvlText w:val="⁃"/>
      <w:lvlJc w:val="left"/>
      <w:pPr>
        <w:tabs>
          <w:tab w:val="num" w:pos="0"/>
        </w:tabs>
        <w:ind w:left="0" w:hanging="0"/>
      </w:pPr>
      <w:rPr>
        <w:rFonts w:ascii="OpenSymbol" w:hAnsi="OpenSymbol" w:cs="Open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8">
    <w:lvl w:ilvl="0">
      <w:numFmt w:val="bullet"/>
      <w:lvlText w:val="⁃"/>
      <w:lvlJc w:val="left"/>
      <w:pPr>
        <w:tabs>
          <w:tab w:val="num" w:pos="0"/>
        </w:tabs>
        <w:ind w:left="0" w:hanging="0"/>
      </w:pPr>
      <w:rPr>
        <w:rFonts w:ascii="OpenSymbol" w:hAnsi="OpenSymbol" w:cs="Open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9">
    <w:lvl w:ilvl="0">
      <w:numFmt w:val="bullet"/>
      <w:lvlText w:val="⁃"/>
      <w:lvlJc w:val="left"/>
      <w:pPr>
        <w:tabs>
          <w:tab w:val="num" w:pos="0"/>
        </w:tabs>
        <w:ind w:left="0" w:hanging="0"/>
      </w:pPr>
      <w:rPr>
        <w:rFonts w:ascii="OpenSymbol" w:hAnsi="OpenSymbol" w:cs="Open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
    <w:lvlOverride w:ilvl="0">
      <w:startOverride w:val="1"/>
    </w:lvlOverride>
  </w:num>
  <w:num w:numId="12">
    <w:abstractNumId w:val="2"/>
  </w:num>
  <w:num w:numId="13">
    <w:abstractNumId w:val="2"/>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textAlignment w:val="baseline"/>
    </w:pPr>
    <w:rPr>
      <w:rFonts w:ascii="Calibri" w:hAnsi="Calibri" w:eastAsia="Calibri" w:cs="Calibri"/>
      <w:color w:val="auto"/>
      <w:kern w:val="0"/>
      <w:sz w:val="22"/>
      <w:szCs w:val="22"/>
      <w:lang w:val="it-IT" w:eastAsia="it-IT" w:bidi="ar-SA"/>
    </w:rPr>
  </w:style>
  <w:style w:type="paragraph" w:styleId="Heading1">
    <w:name w:val="Heading 1"/>
    <w:basedOn w:val="Standard"/>
    <w:next w:val="Standard"/>
    <w:qFormat/>
    <w:pPr>
      <w:keepNext w:val="true"/>
      <w:keepLines/>
      <w:spacing w:before="480" w:after="120"/>
      <w:outlineLvl w:val="0"/>
    </w:pPr>
    <w:rPr>
      <w:b/>
      <w:sz w:val="48"/>
      <w:szCs w:val="48"/>
    </w:rPr>
  </w:style>
  <w:style w:type="paragraph" w:styleId="Heading2">
    <w:name w:val="Heading 2"/>
    <w:basedOn w:val="Standard"/>
    <w:next w:val="Standard"/>
    <w:qFormat/>
    <w:pPr>
      <w:keepNext w:val="true"/>
      <w:keepLines/>
      <w:spacing w:before="360" w:after="80"/>
      <w:outlineLvl w:val="1"/>
    </w:pPr>
    <w:rPr>
      <w:b/>
      <w:sz w:val="36"/>
      <w:szCs w:val="36"/>
    </w:rPr>
  </w:style>
  <w:style w:type="paragraph" w:styleId="Heading3">
    <w:name w:val="Heading 3"/>
    <w:basedOn w:val="Standard"/>
    <w:next w:val="Standard"/>
    <w:qFormat/>
    <w:pPr>
      <w:keepNext w:val="true"/>
      <w:keepLines/>
      <w:spacing w:before="280" w:after="80"/>
      <w:outlineLvl w:val="2"/>
    </w:pPr>
    <w:rPr>
      <w:b/>
      <w:sz w:val="28"/>
      <w:szCs w:val="28"/>
    </w:rPr>
  </w:style>
  <w:style w:type="paragraph" w:styleId="Heading4">
    <w:name w:val="Heading 4"/>
    <w:basedOn w:val="Standard"/>
    <w:next w:val="Standard"/>
    <w:qFormat/>
    <w:pPr>
      <w:keepNext w:val="true"/>
      <w:keepLines/>
      <w:spacing w:before="240" w:after="40"/>
      <w:outlineLvl w:val="3"/>
    </w:pPr>
    <w:rPr>
      <w:b/>
      <w:sz w:val="24"/>
      <w:szCs w:val="24"/>
    </w:rPr>
  </w:style>
  <w:style w:type="paragraph" w:styleId="Heading5">
    <w:name w:val="Heading 5"/>
    <w:basedOn w:val="Standard"/>
    <w:next w:val="Standard"/>
    <w:qFormat/>
    <w:pPr>
      <w:keepNext w:val="true"/>
      <w:keepLines/>
      <w:spacing w:before="220" w:after="40"/>
      <w:outlineLvl w:val="4"/>
    </w:pPr>
    <w:rPr>
      <w:b/>
    </w:rPr>
  </w:style>
  <w:style w:type="paragraph" w:styleId="Heading6">
    <w:name w:val="Heading 6"/>
    <w:basedOn w:val="Standard"/>
    <w:next w:val="Standar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Internetlink" w:customStyle="1">
    <w:name w:val="Internet link"/>
    <w:basedOn w:val="DefaultParagraphFont"/>
    <w:qFormat/>
    <w:rPr>
      <w:color w:val="0563C1"/>
      <w:u w:val="single"/>
    </w:rPr>
  </w:style>
  <w:style w:type="character" w:styleId="UnresolvedMention" w:customStyle="1">
    <w:name w:val="Unresolved Mention"/>
    <w:basedOn w:val="DefaultParagraphFont"/>
    <w:qFormat/>
    <w:rPr>
      <w:color w:val="605E5C"/>
      <w:shd w:fill="E1DFDD" w:val="clear"/>
    </w:rPr>
  </w:style>
  <w:style w:type="character" w:styleId="TestofumettoCarattere" w:customStyle="1">
    <w:name w:val="Testo fumetto Carattere"/>
    <w:basedOn w:val="DefaultParagraphFont"/>
    <w:qFormat/>
    <w:rPr>
      <w:rFonts w:ascii="Segoe UI" w:hAnsi="Segoe UI" w:cs="Segoe UI"/>
      <w:sz w:val="18"/>
      <w:szCs w:val="18"/>
    </w:rPr>
  </w:style>
  <w:style w:type="character" w:styleId="Hyperlink">
    <w:name w:val="Hyperlink"/>
    <w:rPr>
      <w:color w:val="000080"/>
      <w:u w:val="single"/>
    </w:rPr>
  </w:style>
  <w:style w:type="character" w:styleId="Caratteridinumerazione">
    <w:name w:val="Caratteri di numerazione"/>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Lucida Sans"/>
      <w:sz w:val="24"/>
    </w:rPr>
  </w:style>
  <w:style w:type="paragraph" w:styleId="Standard" w:customStyle="1">
    <w:name w:val="Standard"/>
    <w:qFormat/>
    <w:pPr>
      <w:widowControl/>
      <w:suppressAutoHyphens w:val="true"/>
      <w:bidi w:val="0"/>
      <w:spacing w:lineRule="auto" w:line="259" w:before="0" w:after="160"/>
      <w:jc w:val="left"/>
      <w:textAlignment w:val="baseline"/>
    </w:pPr>
    <w:rPr>
      <w:rFonts w:ascii="Calibri" w:hAnsi="Calibri" w:eastAsia="Calibri" w:cs="Calibri"/>
      <w:color w:val="auto"/>
      <w:kern w:val="0"/>
      <w:sz w:val="22"/>
      <w:szCs w:val="22"/>
      <w:lang w:val="it-IT" w:eastAsia="it-IT" w:bidi="ar-SA"/>
    </w:rPr>
  </w:style>
  <w:style w:type="paragraph" w:styleId="Textbody" w:customStyle="1">
    <w:name w:val="Text body"/>
    <w:basedOn w:val="Standard"/>
    <w:qFormat/>
    <w:pPr>
      <w:spacing w:lineRule="auto" w:line="276" w:before="0" w:after="140"/>
    </w:pPr>
    <w:rPr/>
  </w:style>
  <w:style w:type="paragraph" w:styleId="Caption1">
    <w:name w:val="caption1"/>
    <w:basedOn w:val="Standard"/>
    <w:qFormat/>
    <w:pPr>
      <w:suppressLineNumbers/>
      <w:spacing w:before="120" w:after="120"/>
    </w:pPr>
    <w:rPr>
      <w:rFonts w:cs="Lucida Sans"/>
      <w:i/>
      <w:iCs/>
      <w:sz w:val="24"/>
      <w:szCs w:val="24"/>
    </w:rPr>
  </w:style>
  <w:style w:type="paragraph" w:styleId="Title">
    <w:name w:val="Title"/>
    <w:basedOn w:val="Standard"/>
    <w:next w:val="Standard"/>
    <w:qFormat/>
    <w:pPr>
      <w:keepNext w:val="true"/>
      <w:keepLines/>
      <w:spacing w:before="480" w:after="120"/>
    </w:pPr>
    <w:rPr>
      <w:b/>
      <w:sz w:val="72"/>
      <w:szCs w:val="72"/>
    </w:rPr>
  </w:style>
  <w:style w:type="paragraph" w:styleId="NormalWeb">
    <w:name w:val="Normal (Web)"/>
    <w:basedOn w:val="Standard"/>
    <w:qFormat/>
    <w:pPr>
      <w:spacing w:lineRule="auto" w:line="240" w:before="280" w:after="280"/>
    </w:pPr>
    <w:rPr>
      <w:rFonts w:ascii="Times New Roman" w:hAnsi="Times New Roman" w:eastAsia="Times New Roman" w:cs="Times New Roman"/>
      <w:sz w:val="24"/>
      <w:szCs w:val="24"/>
    </w:rPr>
  </w:style>
  <w:style w:type="paragraph" w:styleId="BalloonText">
    <w:name w:val="Balloon Text"/>
    <w:basedOn w:val="Standard"/>
    <w:qFormat/>
    <w:pPr>
      <w:spacing w:lineRule="auto" w:line="240" w:before="0" w:after="0"/>
    </w:pPr>
    <w:rPr>
      <w:rFonts w:ascii="Segoe UI" w:hAnsi="Segoe UI" w:cs="Segoe UI"/>
      <w:sz w:val="18"/>
      <w:szCs w:val="18"/>
    </w:rPr>
  </w:style>
  <w:style w:type="paragraph" w:styleId="Subtitle">
    <w:name w:val="Subtitle"/>
    <w:basedOn w:val="Standard"/>
    <w:next w:val="Standard"/>
    <w:qFormat/>
    <w:pPr>
      <w:keepNext w:val="true"/>
      <w:keepLines/>
      <w:spacing w:before="360" w:after="80"/>
    </w:pPr>
    <w:rPr>
      <w:rFonts w:ascii="Georgia" w:hAnsi="Georgia" w:eastAsia="Georgia" w:cs="Georgia"/>
      <w:i/>
      <w:color w:val="666666"/>
      <w:sz w:val="48"/>
      <w:szCs w:val="48"/>
    </w:rPr>
  </w:style>
  <w:style w:type="numbering" w:styleId="NoList" w:customStyle="1">
    <w:name w:val="No List"/>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ranoa@email.it" TargetMode="External"/><Relationship Id="rId3" Type="http://schemas.openxmlformats.org/officeDocument/2006/relationships/hyperlink" Target="http://www.garanteprivacy.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LibreOffice/7.6.6.3$Windows_X86_64 LibreOffice_project/d97b2716a9a4a2ce1391dee1765565ea469b0ae7</Application>
  <AppVersion>15.0000</AppVersion>
  <Pages>3</Pages>
  <Words>1407</Words>
  <Characters>8469</Characters>
  <CharactersWithSpaces>9853</CharactersWithSpaces>
  <Paragraphs>26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2022-11-18T08:43:00Z</dcterms:created>
  <dc:creator>alessandro</dc:creator>
  <dc:description/>
  <dc:language>it-IT</dc:language>
  <cp:lastModifiedBy/>
  <cp:lastPrinted>2024-11-18T10:41:40Z</cp:lastPrinted>
  <dcterms:modified xsi:type="dcterms:W3CDTF">2024-11-18T14:41:07Z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0x01010096A6A90020A1A140B52FA90ACCE4528B</vt:lpwstr>
  </property>
</Properties>
</file>